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293370</wp:posOffset>
            </wp:positionH>
            <wp:positionV relativeFrom="page">
              <wp:posOffset>311150</wp:posOffset>
            </wp:positionV>
            <wp:extent cx="697039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293370</wp:posOffset>
            </wp:positionH>
            <wp:positionV relativeFrom="page">
              <wp:posOffset>370840</wp:posOffset>
            </wp:positionV>
            <wp:extent cx="697039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jc w:val="center"/>
        <w:ind w:right="-984"/>
        <w:spacing w:after="0" w:line="2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2618105</wp:posOffset>
            </wp:positionH>
            <wp:positionV relativeFrom="paragraph">
              <wp:posOffset>99695</wp:posOffset>
            </wp:positionV>
            <wp:extent cx="17424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2618105</wp:posOffset>
            </wp:positionH>
            <wp:positionV relativeFrom="paragraph">
              <wp:posOffset>99695</wp:posOffset>
            </wp:positionV>
            <wp:extent cx="17424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1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1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Rule 240.14a-12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b w:val="1"/>
          <w:bCs w:val="1"/>
          <w:color w:val="auto"/>
        </w:rPr>
        <w:t>ENOVIS CORPORATION</w:t>
      </w: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3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1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5" w:hanging="445"/>
        <w:spacing w:after="0"/>
        <w:tabs>
          <w:tab w:leader="none" w:pos="445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111125</wp:posOffset>
            </wp:positionV>
            <wp:extent cx="6970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136525</wp:posOffset>
            </wp:positionV>
            <wp:extent cx="6970395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435610</wp:posOffset>
            </wp:positionV>
            <wp:extent cx="6970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04"/>
          </w:cols>
          <w:pgMar w:left="455" w:top="77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293370</wp:posOffset>
            </wp:positionH>
            <wp:positionV relativeFrom="page">
              <wp:posOffset>422275</wp:posOffset>
            </wp:positionV>
            <wp:extent cx="7110730" cy="41598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15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ENOVIS CORPORATION and it’s time to vote!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6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availability of proxy materials for the stockholder meeting to be held on May 19, 2026.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of 2026 Annual Meeting and Proxy Statement and Annual Report on Form 10-K online OR you can receive a free paper or email copy of the material(s) by requesting prior to May 5, 2026. If you would like to request a paper or email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-137795</wp:posOffset>
            </wp:positionH>
            <wp:positionV relativeFrom="paragraph">
              <wp:posOffset>117475</wp:posOffset>
            </wp:positionV>
            <wp:extent cx="7110730" cy="25368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253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7"/>
        </w:rPr>
        <w:t>*Please check the meeting materials for any special requirements for meeting attendance.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-137795</wp:posOffset>
            </wp:positionH>
            <wp:positionV relativeFrom="paragraph">
              <wp:posOffset>339090</wp:posOffset>
            </wp:positionV>
            <wp:extent cx="6970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460"/>
          </w:cols>
          <w:pgMar w:left="680" w:top="1440" w:right="75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-201295</wp:posOffset>
            </wp:positionH>
            <wp:positionV relativeFrom="paragraph">
              <wp:posOffset>163195</wp:posOffset>
            </wp:positionV>
            <wp:extent cx="6970395" cy="425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7"/>
        </w:rPr>
        <w:t>This is an overview of the more complete proxy materials that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are available to you on the Internet. You may view the proxy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materials at www.ProxyVote.com or request a paper copy.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We encourage you to access and review all of the important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information contained in the proxy materials before voting.</w:t>
      </w:r>
    </w:p>
    <w:p>
      <w:pPr>
        <w:sectPr>
          <w:pgSz w:w="11900" w:h="16838" w:orient="portrait"/>
          <w:cols w:equalWidth="0" w:num="1">
            <w:col w:w="10660"/>
          </w:cols>
          <w:pgMar w:left="780" w:top="635" w:right="4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4877"/>
        </w:rPr>
        <w:t>  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7"/>
        </w:rPr>
        <w:t>Board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7"/>
        </w:rPr>
        <w:t>Recommends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-6083935</wp:posOffset>
            </wp:positionH>
            <wp:positionV relativeFrom="paragraph">
              <wp:posOffset>10160</wp:posOffset>
            </wp:positionV>
            <wp:extent cx="6757035" cy="54159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035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720"/>
            <w:col w:w="1060"/>
          </w:cols>
          <w:pgMar w:left="780" w:top="635" w:right="459" w:bottom="1440" w:gutter="0" w:footer="0" w:header="0"/>
          <w:type w:val="continuous"/>
        </w:sectPr>
      </w:pPr>
    </w:p>
    <w:p>
      <w:pPr>
        <w:ind w:left="100" w:hanging="88"/>
        <w:spacing w:after="0"/>
        <w:tabs>
          <w:tab w:leader="none" w:pos="100" w:val="left"/>
        </w:tabs>
        <w:numPr>
          <w:ilvl w:val="0"/>
          <w:numId w:val="6"/>
        </w:numPr>
        <w:rPr>
          <w:rFonts w:ascii="Arial" w:cs="Arial" w:eastAsia="Arial" w:hAnsi="Arial"/>
          <w:sz w:val="17"/>
          <w:szCs w:val="17"/>
          <w:color w:val="004877"/>
        </w:rPr>
      </w:pPr>
      <w:r>
        <w:rPr>
          <w:rFonts w:ascii="Arial" w:cs="Arial" w:eastAsia="Arial" w:hAnsi="Arial"/>
          <w:sz w:val="17"/>
          <w:szCs w:val="17"/>
          <w:color w:val="004877"/>
        </w:rPr>
        <w:t>1.  Election of Directors</w:t>
      </w:r>
    </w:p>
    <w:p>
      <w:pPr>
        <w:spacing w:after="0" w:line="60" w:lineRule="exact"/>
        <w:rPr>
          <w:rFonts w:ascii="Arial" w:cs="Arial" w:eastAsia="Arial" w:hAnsi="Arial"/>
          <w:sz w:val="17"/>
          <w:szCs w:val="17"/>
          <w:color w:val="004877"/>
        </w:rPr>
      </w:pPr>
    </w:p>
    <w:p>
      <w:pPr>
        <w:ind w:left="440"/>
        <w:spacing w:after="0"/>
        <w:rPr>
          <w:rFonts w:ascii="Arial" w:cs="Arial" w:eastAsia="Arial" w:hAnsi="Arial"/>
          <w:sz w:val="17"/>
          <w:szCs w:val="17"/>
          <w:color w:val="004877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Nominees: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1"/>
              </w:rPr>
              <w:t>  1a.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F0EFF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Barbara W. Bodem</w:t>
            </w:r>
          </w:p>
        </w:tc>
        <w:tc>
          <w:tcPr>
            <w:tcW w:w="63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4877"/>
              <w:bottom w:val="single" w:sz="8" w:color="004877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76"/>
              </w:rPr>
              <w:t>  1b.</w:t>
            </w:r>
          </w:p>
        </w:tc>
        <w:tc>
          <w:tcPr>
            <w:tcW w:w="2760" w:type="dxa"/>
            <w:vAlign w:val="bottom"/>
            <w:tcBorders>
              <w:top w:val="single" w:sz="8" w:color="004877"/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Liam J. Kelly</w:t>
            </w:r>
          </w:p>
        </w:tc>
        <w:tc>
          <w:tcPr>
            <w:tcW w:w="6380" w:type="dxa"/>
            <w:vAlign w:val="bottom"/>
            <w:tcBorders>
              <w:top w:val="single" w:sz="8" w:color="004877"/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4877"/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4877"/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4877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78"/>
              </w:rPr>
              <w:t>  1c.</w:t>
            </w:r>
          </w:p>
        </w:tc>
        <w:tc>
          <w:tcPr>
            <w:tcW w:w="27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Angela S. Lalor</w:t>
            </w:r>
          </w:p>
        </w:tc>
        <w:tc>
          <w:tcPr>
            <w:tcW w:w="638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4877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76"/>
              </w:rPr>
              <w:t>  1d.</w:t>
            </w:r>
          </w:p>
        </w:tc>
        <w:tc>
          <w:tcPr>
            <w:tcW w:w="27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Damien McDonald</w:t>
            </w:r>
          </w:p>
        </w:tc>
        <w:tc>
          <w:tcPr>
            <w:tcW w:w="638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4877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76"/>
              </w:rPr>
              <w:t>  1e.</w:t>
            </w:r>
          </w:p>
        </w:tc>
        <w:tc>
          <w:tcPr>
            <w:tcW w:w="27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Philip A. Okala</w:t>
            </w:r>
          </w:p>
        </w:tc>
        <w:tc>
          <w:tcPr>
            <w:tcW w:w="638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4877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8"/>
              </w:rPr>
              <w:t>  1f.</w:t>
            </w:r>
          </w:p>
        </w:tc>
        <w:tc>
          <w:tcPr>
            <w:tcW w:w="27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Christine Ortiz</w:t>
            </w:r>
          </w:p>
        </w:tc>
        <w:tc>
          <w:tcPr>
            <w:tcW w:w="638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bottom w:val="single" w:sz="8" w:color="004877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4877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76"/>
              </w:rPr>
              <w:t>  1g.</w:t>
            </w:r>
          </w:p>
        </w:tc>
        <w:tc>
          <w:tcPr>
            <w:tcW w:w="27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A. Clayton Perfall</w:t>
            </w:r>
          </w:p>
        </w:tc>
        <w:tc>
          <w:tcPr>
            <w:tcW w:w="638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40" w:type="dxa"/>
            <w:vAlign w:val="bottom"/>
            <w:tcBorders>
              <w:bottom w:val="single" w:sz="8" w:color="004877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1"/>
              </w:rPr>
              <w:t>  1h.</w:t>
            </w:r>
          </w:p>
        </w:tc>
        <w:tc>
          <w:tcPr>
            <w:tcW w:w="27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Brady Shirley</w:t>
            </w:r>
          </w:p>
        </w:tc>
        <w:tc>
          <w:tcPr>
            <w:tcW w:w="638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40" w:type="dxa"/>
            <w:vAlign w:val="bottom"/>
            <w:tcBorders>
              <w:bottom w:val="single" w:sz="8" w:color="004877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6"/>
              </w:rPr>
              <w:t>  1i.</w:t>
            </w:r>
          </w:p>
        </w:tc>
        <w:tc>
          <w:tcPr>
            <w:tcW w:w="27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Rajiv Vinnakota</w:t>
            </w:r>
          </w:p>
        </w:tc>
        <w:tc>
          <w:tcPr>
            <w:tcW w:w="638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6"/>
              </w:rPr>
              <w:t>  1j.</w:t>
            </w:r>
          </w:p>
        </w:tc>
        <w:tc>
          <w:tcPr>
            <w:tcW w:w="276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Sharon Wienbar</w:t>
            </w:r>
          </w:p>
        </w:tc>
        <w:tc>
          <w:tcPr>
            <w:tcW w:w="63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4"/>
              </w:rPr>
              <w:t>  2. </w:t>
            </w:r>
          </w:p>
        </w:tc>
        <w:tc>
          <w:tcPr>
            <w:tcW w:w="9140" w:type="dxa"/>
            <w:vAlign w:val="bottom"/>
            <w:gridSpan w:val="2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To ratify the appointment of Ernst &amp; Young LLP as our independent registered public accounting firm for the fiscal</w:t>
            </w: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140" w:type="dxa"/>
            <w:vAlign w:val="bottom"/>
            <w:gridSpan w:val="2"/>
            <w:vMerge w:val="restart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year ending December 31, 2026.</w:t>
            </w: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140" w:type="dxa"/>
            <w:vAlign w:val="bottom"/>
            <w:tcBorders>
              <w:bottom w:val="single" w:sz="8" w:color="F0EFF7"/>
            </w:tcBorders>
            <w:gridSpan w:val="2"/>
            <w:vMerge w:val="continue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140" w:type="dxa"/>
            <w:vAlign w:val="bottom"/>
            <w:gridSpan w:val="2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48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  3.</w:t>
            </w:r>
          </w:p>
        </w:tc>
        <w:tc>
          <w:tcPr>
            <w:tcW w:w="9140" w:type="dxa"/>
            <w:vAlign w:val="bottom"/>
            <w:tcBorders>
              <w:bottom w:val="single" w:sz="8" w:color="F0EFF7"/>
            </w:tcBorders>
            <w:gridSpan w:val="2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To approve on an advisory basis the compensation of our named executive officers.</w:t>
            </w:r>
          </w:p>
        </w:tc>
        <w:tc>
          <w:tcPr>
            <w:tcW w:w="1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4877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  4.</w:t>
            </w:r>
          </w:p>
        </w:tc>
        <w:tc>
          <w:tcPr>
            <w:tcW w:w="9140" w:type="dxa"/>
            <w:vAlign w:val="bottom"/>
            <w:tcBorders>
              <w:top w:val="single" w:sz="8" w:color="004877"/>
            </w:tcBorders>
            <w:gridSpan w:val="2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To approve an amendment to the Enovis Corporation 2020 Omnibus Incentive Plan.</w:t>
            </w:r>
          </w:p>
        </w:tc>
        <w:tc>
          <w:tcPr>
            <w:tcW w:w="100" w:type="dxa"/>
            <w:vAlign w:val="bottom"/>
            <w:tcBorders>
              <w:top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4877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 w:right="1640"/>
        <w:spacing w:after="0" w:line="2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877"/>
        </w:rPr>
        <w:t>I authorize the proxies to vote according to their discretion on such other business as may properly come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color w:val="004877"/>
        </w:rPr>
        <w:t>before the meeting or any adjournment or postponement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11430</wp:posOffset>
            </wp:positionH>
            <wp:positionV relativeFrom="paragraph">
              <wp:posOffset>2518410</wp:posOffset>
            </wp:positionV>
            <wp:extent cx="6757035" cy="1962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03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V89007-P47400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-201295</wp:posOffset>
            </wp:positionH>
            <wp:positionV relativeFrom="paragraph">
              <wp:posOffset>258445</wp:posOffset>
            </wp:positionV>
            <wp:extent cx="697039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660"/>
      </w:cols>
      <w:pgMar w:left="780" w:top="635" w:right="4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 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2026-04-06T15:17:56Z</dcterms:created>
  <dcterms:modified xsi:type="dcterms:W3CDTF">2026-04-06T15:17:56Z</dcterms:modified>
</cp:coreProperties>
</file>